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0" distB="0" distT="0" distL="114300" distR="114300" hidden="0" layoutInCell="1" locked="0" relativeHeight="0" simplePos="0">
            <wp:simplePos x="0" y="0"/>
            <wp:positionH relativeFrom="page">
              <wp:align>right</wp:align>
            </wp:positionH>
            <wp:positionV relativeFrom="page">
              <wp:align>top</wp:align>
            </wp:positionV>
            <wp:extent cx="7553325" cy="10677525"/>
            <wp:effectExtent b="0" l="0" r="0" t="0"/>
            <wp:wrapSquare wrapText="bothSides" distB="0" distT="0" distL="114300" distR="114300"/>
            <wp:docPr id="1589081111"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7553325" cy="10677525"/>
                    </a:xfrm>
                    <a:prstGeom prst="rect"/>
                    <a:ln/>
                  </pic:spPr>
                </pic:pic>
              </a:graphicData>
            </a:graphic>
          </wp:anchor>
        </w:drawing>
      </w:r>
      <w:r w:rsidDel="00000000" w:rsidR="00000000" w:rsidRPr="00000000">
        <w:rPr>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-631402</wp:posOffset>
                </wp:positionH>
                <wp:positionV relativeFrom="paragraph">
                  <wp:posOffset>0</wp:posOffset>
                </wp:positionV>
                <wp:extent cx="6852920" cy="7546766"/>
                <wp:effectExtent b="0" l="0" r="0" t="0"/>
                <wp:wrapNone/>
                <wp:docPr id="1589081104" name=""/>
                <a:graphic>
                  <a:graphicData uri="http://schemas.microsoft.com/office/word/2010/wordprocessingGroup">
                    <wpg:wgp>
                      <wpg:cNvGrpSpPr/>
                      <wpg:grpSpPr>
                        <a:xfrm>
                          <a:off x="1919525" y="6600"/>
                          <a:ext cx="6852920" cy="7546766"/>
                          <a:chOff x="1919525" y="6600"/>
                          <a:chExt cx="6852950" cy="7546800"/>
                        </a:xfrm>
                      </wpg:grpSpPr>
                      <wpg:grpSp>
                        <wpg:cNvGrpSpPr/>
                        <wpg:grpSpPr>
                          <a:xfrm>
                            <a:off x="1919540" y="6617"/>
                            <a:ext cx="6852920" cy="7546766"/>
                            <a:chOff x="1919525" y="6600"/>
                            <a:chExt cx="6852950" cy="7546800"/>
                          </a:xfrm>
                        </wpg:grpSpPr>
                        <wps:wsp>
                          <wps:cNvSpPr/>
                          <wps:cNvPr id="3" name="Shape 3"/>
                          <wps:spPr>
                            <a:xfrm>
                              <a:off x="1919525" y="6600"/>
                              <a:ext cx="6852950" cy="7546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6617"/>
                              <a:ext cx="6852920" cy="7546766"/>
                              <a:chOff x="1919525" y="6600"/>
                              <a:chExt cx="6852950" cy="7546800"/>
                            </a:xfrm>
                          </wpg:grpSpPr>
                          <wps:wsp>
                            <wps:cNvSpPr/>
                            <wps:cNvPr id="17" name="Shape 17"/>
                            <wps:spPr>
                              <a:xfrm>
                                <a:off x="1919525" y="6600"/>
                                <a:ext cx="6852950" cy="7546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6617"/>
                                <a:ext cx="6852920" cy="7546766"/>
                                <a:chOff x="1919525" y="0"/>
                                <a:chExt cx="6852950" cy="7560000"/>
                              </a:xfrm>
                            </wpg:grpSpPr>
                            <wps:wsp>
                              <wps:cNvSpPr/>
                              <wps:cNvPr id="19" name="Shape 19"/>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1919525" y="0"/>
                                  <a:chExt cx="6852950" cy="7560000"/>
                                </a:xfrm>
                              </wpg:grpSpPr>
                              <wps:wsp>
                                <wps:cNvSpPr/>
                                <wps:cNvPr id="21" name="Shape 21"/>
                                <wps:spPr>
                                  <a:xfrm>
                                    <a:off x="1919525" y="0"/>
                                    <a:ext cx="685295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919540" y="0"/>
                                    <a:ext cx="6852920" cy="7560000"/>
                                    <a:chOff x="0" y="0"/>
                                    <a:chExt cx="6858000" cy="7956378"/>
                                  </a:xfrm>
                                </wpg:grpSpPr>
                                <wps:wsp>
                                  <wps:cNvSpPr/>
                                  <wps:cNvPr id="23" name="Shape 23"/>
                                  <wps:spPr>
                                    <a:xfrm>
                                      <a:off x="0" y="0"/>
                                      <a:ext cx="6858000" cy="7956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4" name="Shape 24"/>
                                  <wps:spPr>
                                    <a:xfrm>
                                      <a:off x="0" y="7813196"/>
                                      <a:ext cx="6858000" cy="143182"/>
                                    </a:xfrm>
                                    <a:prstGeom prst="rect">
                                      <a:avLst/>
                                    </a:prstGeom>
                                    <a:solidFill>
                                      <a:schemeClr val="accen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0" y="0"/>
                                      <a:ext cx="6858000" cy="731520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t xml:space="preserve">WP3 A2 Περιεχόμενο για το κουίζ των μαθητών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Κουίζ πολλαπλής επιλογής για την αξιολόγηση των δεξιοτήτων</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ΕΝΟΤΗΤΑ 5: ΕΥΑΙΣΘΗΤΟΠΟΙΗΣΗ ΚΑΙ ΑΝΤΙΜΕΤΩΠΙΣΗ ΚΑΤΑΣΤΑΣΕΩΝ ΕΚΤΑΚΤΗΣ ΑΝΑΓΚΗΣ ΣΧΕΤΙΚΕΣ ΜΕ ΤΟ ΝΕΡΟ</w:t>
                                        </w:r>
                                      </w:p>
                                      <w:p w:rsidR="00000000" w:rsidDel="00000000" w:rsidP="00000000" w:rsidRDefault="00000000" w:rsidRPr="00000000">
                                        <w:pPr>
                                          <w:spacing w:after="200" w:before="10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Calibri" w:cs="Calibri" w:eastAsia="Calibri" w:hAnsi="Calibri"/>
                                            <w:b w:val="1"/>
                                            <w:i w:val="0"/>
                                            <w:smallCaps w:val="0"/>
                                            <w:strike w:val="0"/>
                                            <w:color w:val="000000"/>
                                            <w:sz w:val="44"/>
                                            <w:vertAlign w:val="baseline"/>
                                          </w:rPr>
                                          <w:t xml:space="preserve">ΕΚΠΑΙΔΕΥΤΙΚΗ ΕΝΟΤΗΤΑ 27: Συστήματα έγκαιρης προειδοποίησης για κινδύνους σχετικούς με το νερό</w:t>
                                        </w:r>
                                      </w:p>
                                      <w:p w:rsidR="00000000" w:rsidDel="00000000" w:rsidP="00000000" w:rsidRDefault="00000000" w:rsidRPr="00000000">
                                        <w:pPr>
                                          <w:spacing w:after="0" w:before="240" w:line="240"/>
                                          <w:ind w:left="0" w:right="0" w:firstLine="0"/>
                                          <w:jc w:val="left"/>
                                          <w:textDirection w:val="btLr"/>
                                        </w:pPr>
                                        <w:r w:rsidDel="00000000" w:rsidR="00000000" w:rsidRPr="00000000">
                                          <w:rPr>
                                            <w:rFonts w:ascii="Calibri" w:cs="Calibri" w:eastAsia="Calibri" w:hAnsi="Calibri"/>
                                            <w:b w:val="1"/>
                                            <w:i w:val="0"/>
                                            <w:smallCaps w:val="0"/>
                                            <w:strike w:val="0"/>
                                            <w:color w:val="000000"/>
                                            <w:sz w:val="44"/>
                                            <w:vertAlign w:val="baseline"/>
                                          </w:rPr>
                                        </w:r>
                                        <w:r w:rsidDel="00000000" w:rsidR="00000000" w:rsidRPr="00000000">
                                          <w:rPr>
                                            <w:rFonts w:ascii="Arial" w:cs="Arial" w:eastAsia="Arial" w:hAnsi="Arial"/>
                                            <w:b w:val="0"/>
                                            <w:i w:val="0"/>
                                            <w:smallCaps w:val="0"/>
                                            <w:strike w:val="0"/>
                                            <w:color w:val="000000"/>
                                            <w:sz w:val="28"/>
                                            <w:vertAlign w:val="baseline"/>
                                          </w:rPr>
                                          <w:t xml:space="preserve">Αριθμός έργου: 2024-1-ES01-KA220-VET-000257287</w:t>
                                        </w:r>
                                      </w:p>
                                    </w:txbxContent>
                                  </wps:txbx>
                                  <wps:bodyPr anchorCtr="0" anchor="ctr" bIns="457200" lIns="457200" spcFirstLastPara="1" rIns="457200" wrap="square" tIns="4572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-631402</wp:posOffset>
                </wp:positionH>
                <wp:positionV relativeFrom="paragraph">
                  <wp:posOffset>0</wp:posOffset>
                </wp:positionV>
                <wp:extent cx="6852920" cy="7546766"/>
                <wp:effectExtent b="0" l="0" r="0" t="0"/>
                <wp:wrapNone/>
                <wp:docPr id="1589081104" name="image10.png"/>
                <a:graphic>
                  <a:graphicData uri="http://schemas.openxmlformats.org/drawingml/2006/picture">
                    <pic:pic>
                      <pic:nvPicPr>
                        <pic:cNvPr id="0" name="image10.png"/>
                        <pic:cNvPicPr preferRelativeResize="0"/>
                      </pic:nvPicPr>
                      <pic:blipFill>
                        <a:blip r:embed="rId8"/>
                        <a:srcRect/>
                        <a:stretch>
                          <a:fillRect/>
                        </a:stretch>
                      </pic:blipFill>
                      <pic:spPr>
                        <a:xfrm>
                          <a:off x="0" y="0"/>
                          <a:ext cx="6852920" cy="7546766"/>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1708150</wp:posOffset>
                </wp:positionH>
                <wp:positionV relativeFrom="paragraph">
                  <wp:posOffset>8586471</wp:posOffset>
                </wp:positionV>
                <wp:extent cx="4290483" cy="1254546"/>
                <wp:effectExtent b="0" l="0" r="0" t="0"/>
                <wp:wrapNone/>
                <wp:docPr id="1589081105" name=""/>
                <a:graphic>
                  <a:graphicData uri="http://schemas.microsoft.com/office/word/2010/wordprocessingShape">
                    <wps:wsp>
                      <wps:cNvSpPr/>
                      <wps:cNvPr id="26" name="Shape 26"/>
                      <wps:spPr>
                        <a:xfrm>
                          <a:off x="3224571" y="3171353"/>
                          <a:ext cx="4242858" cy="121729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0"/>
                                <w:vertAlign w:val="baseline"/>
                              </w:rPr>
                              <w:t xml:space="preserve">Funded by the European Union. Views and opinions expressed are however those of the author(s) only and do not necessarily reflect those of the European Union or the Servicio Español para la Internacionalización de la Educación (SEPIE). Neither the European Union nor the granting authority can be held responsible for them.</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1708150</wp:posOffset>
                </wp:positionH>
                <wp:positionV relativeFrom="paragraph">
                  <wp:posOffset>8586471</wp:posOffset>
                </wp:positionV>
                <wp:extent cx="4290483" cy="1254546"/>
                <wp:effectExtent b="0" l="0" r="0" t="0"/>
                <wp:wrapNone/>
                <wp:docPr id="1589081105"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4290483" cy="1254546"/>
                        </a:xfrm>
                        <a:prstGeom prst="rect"/>
                        <a:ln/>
                      </pic:spPr>
                    </pic:pic>
                  </a:graphicData>
                </a:graphic>
              </wp:anchor>
            </w:drawing>
          </mc:Fallback>
        </mc:AlternateContent>
      </w:r>
    </w:p>
    <w:tbl>
      <w:tblPr>
        <w:tblStyle w:val="Table1"/>
        <w:tblW w:w="9720.0" w:type="dxa"/>
        <w:jc w:val="left"/>
        <w:tblInd w:w="-705.0" w:type="dxa"/>
        <w:tblBorders>
          <w:top w:color="71b73a" w:space="0" w:sz="12" w:val="single"/>
          <w:left w:color="71b73a" w:space="0" w:sz="12" w:val="single"/>
          <w:bottom w:color="71b73a" w:space="0" w:sz="12" w:val="single"/>
          <w:right w:color="71b73a" w:space="0" w:sz="12" w:val="single"/>
          <w:insideH w:color="71b73a" w:space="0" w:sz="12" w:val="single"/>
          <w:insideV w:color="71b73a" w:space="0" w:sz="12" w:val="single"/>
        </w:tblBorders>
        <w:tblLayout w:type="fixed"/>
        <w:tblLook w:val="0400"/>
      </w:tblPr>
      <w:tblGrid>
        <w:gridCol w:w="2655"/>
        <w:gridCol w:w="6450"/>
        <w:gridCol w:w="615"/>
        <w:tblGridChange w:id="0">
          <w:tblGrid>
            <w:gridCol w:w="2655"/>
            <w:gridCol w:w="6450"/>
            <w:gridCol w:w="615"/>
          </w:tblGrid>
        </w:tblGridChange>
      </w:tblGrid>
      <w:tr>
        <w:trPr>
          <w:cantSplit w:val="0"/>
          <w:tblHeader w:val="0"/>
        </w:trPr>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2">
            <w:pPr>
              <w:rPr/>
            </w:pPr>
            <w:r w:rsidDel="00000000" w:rsidR="00000000" w:rsidRPr="00000000">
              <w:rPr>
                <w:rtl w:val="0"/>
              </w:rPr>
              <w:t xml:space="preserve">Ερώτηση</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3">
            <w:pPr>
              <w:rPr/>
            </w:pPr>
            <w:r w:rsidDel="00000000" w:rsidR="00000000" w:rsidRPr="00000000">
              <w:rPr>
                <w:rtl w:val="0"/>
              </w:rPr>
              <w:t xml:space="preserve">Προαιρετικές απαντήσεις (σημειώστε τη σωστή απάντηση με x)</w:t>
            </w:r>
          </w:p>
        </w:tc>
        <w:tc>
          <w:tcPr>
            <w:tcBorders>
              <w:top w:color="ee0000"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5">
            <w:pPr>
              <w:rPr/>
            </w:pPr>
            <w:r w:rsidDel="00000000" w:rsidR="00000000" w:rsidRPr="00000000">
              <w:rPr>
                <w:rtl w:val="0"/>
              </w:rPr>
              <w:t xml:space="preserve">1. Ποιος είναι ο κύριος σκοπός ενός συστήματος έγκαιρης προειδοποίησης για κινδύνους που σχετίζονται με το νερό;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6">
            <w:pPr>
              <w:numPr>
                <w:ilvl w:val="0"/>
                <w:numId w:val="10"/>
              </w:numPr>
              <w:ind w:left="720" w:hanging="360"/>
              <w:rPr/>
            </w:pPr>
            <w:r w:rsidDel="00000000" w:rsidR="00000000" w:rsidRPr="00000000">
              <w:rPr>
                <w:rtl w:val="0"/>
              </w:rPr>
              <w:t xml:space="preserve">Να εντοπίζει έγκαιρα τους κινδύνους και να βοηθά τις κοινότητες να ανταποκρίνονται με ασφάλεια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7">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9">
            <w:pPr>
              <w:numPr>
                <w:ilvl w:val="0"/>
                <w:numId w:val="10"/>
              </w:numPr>
              <w:ind w:left="720" w:hanging="360"/>
              <w:rPr/>
            </w:pPr>
            <w:r w:rsidDel="00000000" w:rsidR="00000000" w:rsidRPr="00000000">
              <w:rPr>
                <w:rtl w:val="0"/>
              </w:rPr>
              <w:t xml:space="preserve">Να καταγράφει τις βροχοπτώσεις μόνο για ερευνητικούς σκοπούς.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A">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C">
            <w:pPr>
              <w:numPr>
                <w:ilvl w:val="0"/>
                <w:numId w:val="10"/>
              </w:numPr>
              <w:ind w:left="720" w:hanging="360"/>
              <w:rPr/>
            </w:pPr>
            <w:r w:rsidDel="00000000" w:rsidR="00000000" w:rsidRPr="00000000">
              <w:rPr>
                <w:rtl w:val="0"/>
              </w:rPr>
              <w:t xml:space="preserve">Να ευαισθητοποιήσει το κοινό μετά από μια καταστροφή</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D">
            <w:pPr>
              <w:rPr/>
            </w:pPr>
            <w:r w:rsidDel="00000000" w:rsidR="00000000" w:rsidRPr="00000000">
              <w:rPr>
                <w:rtl w:val="0"/>
              </w:rPr>
            </w:r>
          </w:p>
        </w:tc>
      </w:tr>
      <w:tr>
        <w:trPr>
          <w:cantSplit w:val="0"/>
          <w:trHeight w:val="418" w:hRule="atLeast"/>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0F">
            <w:pPr>
              <w:numPr>
                <w:ilvl w:val="0"/>
                <w:numId w:val="10"/>
              </w:numPr>
              <w:ind w:left="720" w:hanging="360"/>
              <w:rPr/>
            </w:pPr>
            <w:r w:rsidDel="00000000" w:rsidR="00000000" w:rsidRPr="00000000">
              <w:rPr>
                <w:rtl w:val="0"/>
              </w:rPr>
              <w:t xml:space="preserve">Να αντικαταστήσει τις υπηρεσίες έκτακτης ανάγκης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0">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1">
            <w:pPr>
              <w:rPr/>
            </w:pPr>
            <w:r w:rsidDel="00000000" w:rsidR="00000000" w:rsidRPr="00000000">
              <w:rPr>
                <w:rtl w:val="0"/>
              </w:rPr>
              <w:t xml:space="preserve">2. Ποιο από τα παρακάτω δεν αποτελεί κίνδυνο που σχετίζεται με το νερό;</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2">
            <w:pPr>
              <w:numPr>
                <w:ilvl w:val="0"/>
                <w:numId w:val="8"/>
              </w:numPr>
              <w:ind w:left="720" w:hanging="360"/>
              <w:rPr/>
            </w:pPr>
            <w:r w:rsidDel="00000000" w:rsidR="00000000" w:rsidRPr="00000000">
              <w:rPr>
                <w:rtl w:val="0"/>
              </w:rPr>
              <w:t xml:space="preserve">Πλημμύρα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3">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5">
            <w:pPr>
              <w:numPr>
                <w:ilvl w:val="0"/>
                <w:numId w:val="8"/>
              </w:numPr>
              <w:pBdr>
                <w:top w:space="0" w:sz="0" w:val="nil"/>
                <w:left w:space="0" w:sz="0" w:val="nil"/>
                <w:bottom w:space="0" w:sz="0" w:val="nil"/>
                <w:right w:space="0" w:sz="0" w:val="nil"/>
                <w:between w:space="0" w:sz="0" w:val="nil"/>
              </w:pBdr>
              <w:spacing w:before="0" w:lineRule="auto"/>
              <w:ind w:left="720" w:hanging="360"/>
              <w:rPr/>
            </w:pPr>
            <w:r w:rsidDel="00000000" w:rsidR="00000000" w:rsidRPr="00000000">
              <w:rPr>
                <w:color w:val="000000"/>
                <w:rtl w:val="0"/>
              </w:rPr>
              <w:t xml:space="preserve">Σεισμός</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6">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8">
            <w:pPr>
              <w:numPr>
                <w:ilvl w:val="0"/>
                <w:numId w:val="8"/>
              </w:numPr>
              <w:ind w:left="720" w:hanging="360"/>
              <w:rPr/>
            </w:pPr>
            <w:r w:rsidDel="00000000" w:rsidR="00000000" w:rsidRPr="00000000">
              <w:rPr>
                <w:rtl w:val="0"/>
              </w:rPr>
              <w:t xml:space="preserve">Ξηρασία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9">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B">
            <w:pPr>
              <w:numPr>
                <w:ilvl w:val="0"/>
                <w:numId w:val="8"/>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Καταιγίδα</w:t>
            </w: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C">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D">
            <w:pPr>
              <w:rPr/>
            </w:pPr>
            <w:r w:rsidDel="00000000" w:rsidR="00000000" w:rsidRPr="00000000">
              <w:rPr>
                <w:rtl w:val="0"/>
              </w:rPr>
              <w:t xml:space="preserve">3. Τι είναι η καταιγίδα;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E">
            <w:pPr>
              <w:numPr>
                <w:ilvl w:val="0"/>
                <w:numId w:val="5"/>
              </w:numPr>
              <w:ind w:left="720" w:hanging="360"/>
              <w:rPr/>
            </w:pPr>
            <w:r w:rsidDel="00000000" w:rsidR="00000000" w:rsidRPr="00000000">
              <w:rPr>
                <w:rtl w:val="0"/>
              </w:rPr>
              <w:t xml:space="preserve">Μια ξαφνική άνοδος της στάθμης της θάλασσας κατά τη διάρκεια μιας καταιγίδας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1F">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1">
            <w:pPr>
              <w:numPr>
                <w:ilvl w:val="0"/>
                <w:numId w:val="5"/>
              </w:numPr>
              <w:ind w:left="720" w:hanging="360"/>
              <w:rPr/>
            </w:pPr>
            <w:r w:rsidDel="00000000" w:rsidR="00000000" w:rsidRPr="00000000">
              <w:rPr>
                <w:rtl w:val="0"/>
              </w:rPr>
              <w:t xml:space="preserve">Μια περίοδος συνεχούς βροχής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2">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4">
            <w:pPr>
              <w:numPr>
                <w:ilvl w:val="0"/>
                <w:numId w:val="5"/>
              </w:numPr>
              <w:ind w:left="720" w:hanging="360"/>
              <w:rPr/>
            </w:pPr>
            <w:r w:rsidDel="00000000" w:rsidR="00000000" w:rsidRPr="00000000">
              <w:rPr>
                <w:rtl w:val="0"/>
              </w:rPr>
              <w:t xml:space="preserve">Ένας ισχυρός άνεμος στην ενδοχώρα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5">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7">
            <w:pPr>
              <w:numPr>
                <w:ilvl w:val="0"/>
                <w:numId w:val="5"/>
              </w:numPr>
              <w:ind w:left="720" w:hanging="360"/>
              <w:rPr/>
            </w:pPr>
            <w:r w:rsidDel="00000000" w:rsidR="00000000" w:rsidRPr="00000000">
              <w:rPr>
                <w:rtl w:val="0"/>
              </w:rPr>
              <w:t xml:space="preserve">Προειδοποίηση για ξηρασία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8">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9">
            <w:pPr>
              <w:rPr/>
            </w:pPr>
            <w:r w:rsidDel="00000000" w:rsidR="00000000" w:rsidRPr="00000000">
              <w:rPr>
                <w:rtl w:val="0"/>
              </w:rPr>
              <w:t xml:space="preserve">4. Κατά τη διάρκεια ισχυρών βροχοπτώσεων και ανόδου της στάθμης του νερού, ποια είναι η ασφαλέστερη ενέργεια;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A">
            <w:pPr>
              <w:numPr>
                <w:ilvl w:val="0"/>
                <w:numId w:val="7"/>
              </w:numPr>
              <w:ind w:left="720" w:hanging="360"/>
              <w:rPr/>
            </w:pPr>
            <w:r w:rsidDel="00000000" w:rsidR="00000000" w:rsidRPr="00000000">
              <w:rPr>
                <w:rtl w:val="0"/>
              </w:rPr>
              <w:t xml:space="preserve">Μείνετε κοντά στο ποτάμι για να παρακολουθείτε τη στάθμη του νερού.</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B">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D">
            <w:pPr>
              <w:numPr>
                <w:ilvl w:val="0"/>
                <w:numId w:val="7"/>
              </w:numPr>
              <w:ind w:left="720" w:hanging="360"/>
              <w:rPr/>
            </w:pPr>
            <w:r w:rsidDel="00000000" w:rsidR="00000000" w:rsidRPr="00000000">
              <w:rPr>
                <w:rtl w:val="0"/>
              </w:rPr>
              <w:t xml:space="preserve">Προσπαθήστε να οδηγήσετε μέσα από τους πλημμυρισμένους δρόμους.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E">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0">
            <w:pPr>
              <w:numPr>
                <w:ilvl w:val="0"/>
                <w:numId w:val="7"/>
              </w:numPr>
              <w:ind w:left="720" w:hanging="360"/>
              <w:rPr/>
            </w:pPr>
            <w:r w:rsidDel="00000000" w:rsidR="00000000" w:rsidRPr="00000000">
              <w:rPr>
                <w:rtl w:val="0"/>
              </w:rPr>
              <w:t xml:space="preserve">Μετακινηθείτε σε υψηλότερο έδαφος ή σε ανώτερους ορόφους.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1">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3">
            <w:pPr>
              <w:numPr>
                <w:ilvl w:val="0"/>
                <w:numId w:val="7"/>
              </w:numPr>
              <w:ind w:left="720" w:hanging="360"/>
              <w:rPr/>
            </w:pPr>
            <w:r w:rsidDel="00000000" w:rsidR="00000000" w:rsidRPr="00000000">
              <w:rPr>
                <w:rtl w:val="0"/>
              </w:rPr>
              <w:t xml:space="preserve">Περιμένετε μέχρι να σταματήσει η βροχή πριν ενεργήσετε.</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4">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5">
            <w:pPr>
              <w:rPr/>
            </w:pPr>
            <w:r w:rsidDel="00000000" w:rsidR="00000000" w:rsidRPr="00000000">
              <w:rPr>
                <w:rtl w:val="0"/>
              </w:rPr>
              <w:t xml:space="preserve">5. Τι σημαίνει «ανθεκτικότητα» στη διαχείριση καταστροφών;</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8">
            <w:pPr>
              <w:numPr>
                <w:ilvl w:val="0"/>
                <w:numId w:val="4"/>
              </w:numPr>
              <w:ind w:left="720" w:hanging="360"/>
              <w:rPr/>
            </w:pPr>
            <w:r w:rsidDel="00000000" w:rsidR="00000000" w:rsidRPr="00000000">
              <w:rPr>
                <w:rtl w:val="0"/>
              </w:rPr>
              <w:t xml:space="preserve">Η ικανότητα να αποφεύγονται όλες οι καταστροφές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9">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B">
            <w:pPr>
              <w:numPr>
                <w:ilvl w:val="0"/>
                <w:numId w:val="4"/>
              </w:numPr>
              <w:ind w:left="720" w:hanging="360"/>
              <w:rPr/>
            </w:pPr>
            <w:r w:rsidDel="00000000" w:rsidR="00000000" w:rsidRPr="00000000">
              <w:rPr>
                <w:rtl w:val="0"/>
              </w:rPr>
              <w:t xml:space="preserve">Η ικανότητα πρόβλεψης κινδύνων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C">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E">
            <w:pPr>
              <w:numPr>
                <w:ilvl w:val="0"/>
                <w:numId w:val="4"/>
              </w:numPr>
              <w:ind w:left="720" w:hanging="360"/>
              <w:rPr/>
            </w:pPr>
            <w:r w:rsidDel="00000000" w:rsidR="00000000" w:rsidRPr="00000000">
              <w:rPr>
                <w:rtl w:val="0"/>
              </w:rPr>
              <w:t xml:space="preserve">Η ικανότητα να ανασυγκροτείται ταχύτερα από τους άλλους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3F">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1">
            <w:pPr>
              <w:numPr>
                <w:ilvl w:val="0"/>
                <w:numId w:val="4"/>
              </w:numPr>
              <w:ind w:left="720" w:hanging="360"/>
              <w:rPr/>
            </w:pPr>
            <w:r w:rsidDel="00000000" w:rsidR="00000000" w:rsidRPr="00000000">
              <w:rPr>
                <w:rtl w:val="0"/>
              </w:rPr>
              <w:t xml:space="preserve">Η ικανότητα πρόβλεψης, αντίδρασης και ανάκαμψης, με παράλληλη διατήρηση των βασικών λειτουργιών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2">
            <w:pPr>
              <w:rPr/>
            </w:pPr>
            <w:r w:rsidDel="00000000" w:rsidR="00000000" w:rsidRPr="00000000">
              <w:rPr>
                <w:rtl w:val="0"/>
              </w:rPr>
              <w:t xml:space="preserve">x</w:t>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3">
            <w:pPr>
              <w:rPr/>
            </w:pPr>
            <w:r w:rsidDel="00000000" w:rsidR="00000000" w:rsidRPr="00000000">
              <w:rPr>
                <w:rtl w:val="0"/>
              </w:rPr>
              <w:t xml:space="preserve">6. Ποιο τεχνολογικό εργαλείο βοηθά στην παρακολούθηση των επιπέδων του νερού και στην ανίχνευση κινδύνων πλημμύρας;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4">
            <w:pPr>
              <w:numPr>
                <w:ilvl w:val="0"/>
                <w:numId w:val="2"/>
              </w:numPr>
              <w:ind w:left="720" w:hanging="360"/>
              <w:rPr/>
            </w:pPr>
            <w:r w:rsidDel="00000000" w:rsidR="00000000" w:rsidRPr="00000000">
              <w:rPr>
                <w:rtl w:val="0"/>
              </w:rPr>
              <w:t xml:space="preserve">Βροχόμετρα και αισθητήρες ποταμών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5">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7">
            <w:pPr>
              <w:numPr>
                <w:ilvl w:val="0"/>
                <w:numId w:val="2"/>
              </w:numPr>
              <w:ind w:left="720" w:hanging="360"/>
              <w:rPr/>
            </w:pPr>
            <w:r w:rsidDel="00000000" w:rsidR="00000000" w:rsidRPr="00000000">
              <w:rPr>
                <w:rtl w:val="0"/>
              </w:rPr>
              <w:t xml:space="preserve">Θερμικοί σαρωτές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8">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A">
            <w:pPr>
              <w:numPr>
                <w:ilvl w:val="0"/>
                <w:numId w:val="2"/>
              </w:numPr>
              <w:ind w:left="720" w:hanging="360"/>
              <w:rPr/>
            </w:pPr>
            <w:r w:rsidDel="00000000" w:rsidR="00000000" w:rsidRPr="00000000">
              <w:rPr>
                <w:rtl w:val="0"/>
              </w:rPr>
              <w:t xml:space="preserve">Ηλιακοί συλλέκτες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B">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D">
            <w:pPr>
              <w:numPr>
                <w:ilvl w:val="0"/>
                <w:numId w:val="2"/>
              </w:numPr>
              <w:ind w:left="720" w:hanging="360"/>
              <w:rPr/>
            </w:pPr>
            <w:r w:rsidDel="00000000" w:rsidR="00000000" w:rsidRPr="00000000">
              <w:rPr>
                <w:rtl w:val="0"/>
              </w:rPr>
              <w:t xml:space="preserve">Ανιχνευτές ποιότητας αέρα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E">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4F">
            <w:pPr>
              <w:rPr/>
            </w:pPr>
            <w:r w:rsidDel="00000000" w:rsidR="00000000" w:rsidRPr="00000000">
              <w:rPr>
                <w:rtl w:val="0"/>
              </w:rPr>
              <w:t xml:space="preserve">7. Ποια είναι η καλύτερη αντίδραση σε ενδείξεις αστάθειας ή υπερχείλισης του φράγματος;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0">
            <w:pPr>
              <w:numPr>
                <w:ilvl w:val="0"/>
                <w:numId w:val="6"/>
              </w:numPr>
              <w:ind w:left="720" w:hanging="360"/>
              <w:rPr/>
            </w:pPr>
            <w:r w:rsidDel="00000000" w:rsidR="00000000" w:rsidRPr="00000000">
              <w:rPr>
                <w:rtl w:val="0"/>
              </w:rPr>
              <w:t xml:space="preserve">Παρατηρήστε από ασφαλή απόσταση</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1">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3">
            <w:pPr>
              <w:numPr>
                <w:ilvl w:val="0"/>
                <w:numId w:val="6"/>
              </w:numPr>
              <w:ind w:left="720" w:hanging="360"/>
              <w:rPr/>
            </w:pPr>
            <w:r w:rsidDel="00000000" w:rsidR="00000000" w:rsidRPr="00000000">
              <w:rPr>
                <w:rtl w:val="0"/>
              </w:rPr>
              <w:t xml:space="preserve">Τραβήξτε φωτογραφίες για αρχείο</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4">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6">
            <w:pPr>
              <w:numPr>
                <w:ilvl w:val="0"/>
                <w:numId w:val="6"/>
              </w:numPr>
              <w:ind w:left="720" w:hanging="360"/>
              <w:rPr/>
            </w:pPr>
            <w:r w:rsidDel="00000000" w:rsidR="00000000" w:rsidRPr="00000000">
              <w:rPr>
                <w:rtl w:val="0"/>
              </w:rPr>
              <w:t xml:space="preserve">Περιμένετε τις επίσημες τηλεοπτικές ενημερώσεις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7">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9">
            <w:pPr>
              <w:numPr>
                <w:ilvl w:val="0"/>
                <w:numId w:val="6"/>
              </w:numPr>
              <w:spacing w:after="240" w:before="240" w:lineRule="auto"/>
              <w:ind w:left="720" w:hanging="360"/>
              <w:rPr/>
            </w:pPr>
            <w:r w:rsidDel="00000000" w:rsidR="00000000" w:rsidRPr="00000000">
              <w:rPr>
                <w:rtl w:val="0"/>
              </w:rPr>
              <w:t xml:space="preserve">Εκκενώστε αμέσως σε υψηλότερο έδαφος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A">
            <w:pPr>
              <w:rPr/>
            </w:pPr>
            <w:r w:rsidDel="00000000" w:rsidR="00000000" w:rsidRPr="00000000">
              <w:rPr>
                <w:rtl w:val="0"/>
              </w:rPr>
              <w:t xml:space="preserve">x</w:t>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B">
            <w:pPr>
              <w:rPr/>
            </w:pPr>
            <w:r w:rsidDel="00000000" w:rsidR="00000000" w:rsidRPr="00000000">
              <w:rPr>
                <w:rtl w:val="0"/>
              </w:rPr>
              <w:t xml:space="preserve">8. Πώς μπορούν οι κοινότητες να μειώσουν την ευπάθεια στις πλημμύρες;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C">
            <w:pPr>
              <w:numPr>
                <w:ilvl w:val="0"/>
                <w:numId w:val="3"/>
              </w:numPr>
              <w:ind w:left="720" w:hanging="360"/>
              <w:rPr/>
            </w:pPr>
            <w:r w:rsidDel="00000000" w:rsidR="00000000" w:rsidRPr="00000000">
              <w:rPr>
                <w:rtl w:val="0"/>
              </w:rPr>
              <w:t xml:space="preserve">Με τη βελτίωση των συστημάτων αποχέτευσης και τον σχεδιασμό διαδρομών εκκένωσης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D">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5F">
            <w:pPr>
              <w:numPr>
                <w:ilvl w:val="0"/>
                <w:numId w:val="3"/>
              </w:numPr>
              <w:ind w:left="720" w:hanging="360"/>
              <w:rPr/>
            </w:pPr>
            <w:r w:rsidDel="00000000" w:rsidR="00000000" w:rsidRPr="00000000">
              <w:rPr>
                <w:rtl w:val="0"/>
              </w:rPr>
              <w:t xml:space="preserve">Με την κατασκευή περισσότερων σπιτιών κοντά σε ποτάμια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0">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2">
            <w:pPr>
              <w:numPr>
                <w:ilvl w:val="0"/>
                <w:numId w:val="3"/>
              </w:numPr>
              <w:ind w:left="720" w:hanging="360"/>
              <w:rPr/>
            </w:pPr>
            <w:r w:rsidDel="00000000" w:rsidR="00000000" w:rsidRPr="00000000">
              <w:rPr>
                <w:rtl w:val="0"/>
              </w:rPr>
              <w:t xml:space="preserve">Αγνοώντας τις προειδοποιήσεις για τις καιρικές συνθήκες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3">
            <w:pPr>
              <w:rPr/>
            </w:pPr>
            <w:r w:rsidDel="00000000" w:rsidR="00000000" w:rsidRPr="00000000">
              <w:rPr>
                <w:rtl w:val="0"/>
              </w:rPr>
            </w:r>
          </w:p>
        </w:tc>
      </w:tr>
      <w:tr>
        <w:trPr>
          <w:cantSplit w:val="0"/>
          <w:trHeight w:val="50" w:hRule="atLeast"/>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5">
            <w:pPr>
              <w:numPr>
                <w:ilvl w:val="0"/>
                <w:numId w:val="3"/>
              </w:numPr>
              <w:ind w:left="720" w:hanging="360"/>
              <w:rPr/>
            </w:pPr>
            <w:r w:rsidDel="00000000" w:rsidR="00000000" w:rsidRPr="00000000">
              <w:rPr>
                <w:rtl w:val="0"/>
              </w:rPr>
              <w:t xml:space="preserve">Βασιζόμενοι αποκλειστικά σε εφαρμογές για κινητά</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6">
            <w:pPr>
              <w:rPr/>
            </w:pPr>
            <w:r w:rsidDel="00000000" w:rsidR="00000000" w:rsidRPr="00000000">
              <w:rPr>
                <w:rtl w:val="0"/>
              </w:rPr>
            </w:r>
          </w:p>
        </w:tc>
      </w:tr>
      <w:tr>
        <w:trPr>
          <w:cantSplit w:val="0"/>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7">
            <w:pPr>
              <w:rPr/>
            </w:pPr>
            <w:r w:rsidDel="00000000" w:rsidR="00000000" w:rsidRPr="00000000">
              <w:rPr>
                <w:rtl w:val="0"/>
              </w:rPr>
              <w:t xml:space="preserve">9.  Γιατί οι βιολογικές ή οι σχετικές με την υγεία καταστροφές συνδέονται με τις πλημμύρες;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8">
            <w:pPr>
              <w:numPr>
                <w:ilvl w:val="0"/>
                <w:numId w:val="9"/>
              </w:numPr>
              <w:ind w:left="720" w:hanging="360"/>
              <w:rPr/>
            </w:pPr>
            <w:r w:rsidDel="00000000" w:rsidR="00000000" w:rsidRPr="00000000">
              <w:rPr>
                <w:rtl w:val="0"/>
              </w:rPr>
              <w:t xml:space="preserve">Επειδή οι πλημμύρες βελτιώνουν την υγιεινή</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9">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B">
            <w:pPr>
              <w:numPr>
                <w:ilvl w:val="0"/>
                <w:numId w:val="9"/>
              </w:numPr>
              <w:ind w:left="720" w:hanging="360"/>
              <w:rPr/>
            </w:pPr>
            <w:r w:rsidDel="00000000" w:rsidR="00000000" w:rsidRPr="00000000">
              <w:rPr>
                <w:rtl w:val="0"/>
              </w:rPr>
              <w:t xml:space="preserve">Επειδή το μολυσμένο νερό μεταδίδει ασθένειες</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C">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E">
            <w:pPr>
              <w:numPr>
                <w:ilvl w:val="0"/>
                <w:numId w:val="9"/>
              </w:numPr>
              <w:ind w:left="720" w:hanging="360"/>
              <w:rPr/>
            </w:pPr>
            <w:r w:rsidDel="00000000" w:rsidR="00000000" w:rsidRPr="00000000">
              <w:rPr>
                <w:rtl w:val="0"/>
              </w:rPr>
              <w:t xml:space="preserve">Επειδή οι άνθρωποι πίνουν περισσότερο νερό κατά τη διάρκεια των πλημμυρών.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6F">
            <w:pPr>
              <w:rPr/>
            </w:pPr>
            <w:r w:rsidDel="00000000" w:rsidR="00000000" w:rsidRPr="00000000">
              <w:rPr>
                <w:rtl w:val="0"/>
              </w:rPr>
            </w:r>
          </w:p>
        </w:tc>
      </w:tr>
      <w:tr>
        <w:trPr>
          <w:cantSplit w:val="0"/>
          <w:trHeight w:val="215" w:hRule="atLeast"/>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1">
            <w:pPr>
              <w:numPr>
                <w:ilvl w:val="0"/>
                <w:numId w:val="9"/>
              </w:numPr>
              <w:ind w:left="720" w:hanging="360"/>
              <w:rPr/>
            </w:pPr>
            <w:r w:rsidDel="00000000" w:rsidR="00000000" w:rsidRPr="00000000">
              <w:rPr>
                <w:rtl w:val="0"/>
              </w:rPr>
              <w:t xml:space="preserve">Επειδή οι πλημμύρες μειώνουν τα έντομα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2">
            <w:pPr>
              <w:rPr/>
            </w:pPr>
            <w:r w:rsidDel="00000000" w:rsidR="00000000" w:rsidRPr="00000000">
              <w:rPr>
                <w:rtl w:val="0"/>
              </w:rPr>
            </w:r>
          </w:p>
        </w:tc>
      </w:tr>
      <w:tr>
        <w:trPr>
          <w:cantSplit w:val="0"/>
          <w:trHeight w:val="591" w:hRule="atLeast"/>
          <w:tblHeader w:val="0"/>
        </w:trPr>
        <w:tc>
          <w:tcPr>
            <w:vMerge w:val="restart"/>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3">
            <w:pPr>
              <w:rPr/>
            </w:pPr>
            <w:r w:rsidDel="00000000" w:rsidR="00000000" w:rsidRPr="00000000">
              <w:rPr>
                <w:rtl w:val="0"/>
              </w:rPr>
              <w:t xml:space="preserve">10. Αφού λάβουν εντολή εκκένωσης λόγω πλημμύρας, τι πρέπει να προετοιμάσουν τα νοικοκυριά πριν φύγουν;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4">
            <w:pPr>
              <w:numPr>
                <w:ilvl w:val="0"/>
                <w:numId w:val="1"/>
              </w:numPr>
              <w:ind w:left="720" w:hanging="360"/>
              <w:rPr/>
            </w:pPr>
            <w:r w:rsidDel="00000000" w:rsidR="00000000" w:rsidRPr="00000000">
              <w:rPr>
                <w:rtl w:val="0"/>
              </w:rPr>
              <w:t xml:space="preserve">Μια τσάντα με απαραίτητα είδη, όπως νερό, έγγραφα και είδη πρώτων βοηθειών.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5">
            <w:pPr>
              <w:rPr/>
            </w:pPr>
            <w:r w:rsidDel="00000000" w:rsidR="00000000" w:rsidRPr="00000000">
              <w:rPr>
                <w:rtl w:val="0"/>
              </w:rPr>
              <w:t xml:space="preserve">x</w:t>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7">
            <w:pPr>
              <w:numPr>
                <w:ilvl w:val="0"/>
                <w:numId w:val="1"/>
              </w:numPr>
              <w:ind w:left="720" w:hanging="360"/>
              <w:rPr/>
            </w:pPr>
            <w:r w:rsidDel="00000000" w:rsidR="00000000" w:rsidRPr="00000000">
              <w:rPr>
                <w:rtl w:val="0"/>
              </w:rPr>
              <w:t xml:space="preserve">Βαριά έπιπλα για να μπλοκάρουν την πόρτα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8">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A">
            <w:pPr>
              <w:numPr>
                <w:ilvl w:val="0"/>
                <w:numId w:val="1"/>
              </w:numPr>
              <w:ind w:left="720" w:hanging="360"/>
              <w:rPr/>
            </w:pPr>
            <w:r w:rsidDel="00000000" w:rsidR="00000000" w:rsidRPr="00000000">
              <w:rPr>
                <w:rtl w:val="0"/>
              </w:rPr>
              <w:t xml:space="preserve">Διακοσμητικά και εύθραυστα αντικείμενα</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B">
            <w:pPr>
              <w:rPr/>
            </w:pPr>
            <w:r w:rsidDel="00000000" w:rsidR="00000000" w:rsidRPr="00000000">
              <w:rPr>
                <w:rtl w:val="0"/>
              </w:rPr>
            </w:r>
          </w:p>
        </w:tc>
      </w:tr>
      <w:tr>
        <w:trPr>
          <w:cantSplit w:val="0"/>
          <w:tblHeader w:val="0"/>
        </w:trPr>
        <w:tc>
          <w:tcPr>
            <w:vMerge w:val="continue"/>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D">
            <w:pPr>
              <w:numPr>
                <w:ilvl w:val="0"/>
                <w:numId w:val="1"/>
              </w:numPr>
              <w:ind w:left="720" w:hanging="360"/>
              <w:rPr/>
            </w:pPr>
            <w:r w:rsidDel="00000000" w:rsidR="00000000" w:rsidRPr="00000000">
              <w:rPr>
                <w:rtl w:val="0"/>
              </w:rPr>
              <w:t xml:space="preserve">Μεγάλες ποσότητες ευπαθών τροφίμων</w:t>
            </w:r>
          </w:p>
        </w:tc>
        <w:tc>
          <w:tcPr>
            <w:tcBorders>
              <w:top w:color="71b73a" w:space="0" w:sz="12" w:val="single"/>
              <w:left w:color="71b73a" w:space="0" w:sz="12" w:val="single"/>
              <w:bottom w:color="71b73a" w:space="0" w:sz="12" w:val="single"/>
              <w:right w:color="71b73a" w:space="0" w:sz="12" w:val="single"/>
            </w:tcBorders>
          </w:tcPr>
          <w:p w:rsidR="00000000" w:rsidDel="00000000" w:rsidP="00000000" w:rsidRDefault="00000000" w:rsidRPr="00000000" w14:paraId="0000007E">
            <w:pPr>
              <w:rPr/>
            </w:pPr>
            <w:r w:rsidDel="00000000" w:rsidR="00000000" w:rsidRPr="00000000">
              <w:rPr>
                <w:rtl w:val="0"/>
              </w:rPr>
            </w:r>
          </w:p>
        </w:tc>
      </w:tr>
    </w:tbl>
    <w:p w:rsidR="00000000" w:rsidDel="00000000" w:rsidP="00000000" w:rsidRDefault="00000000" w:rsidRPr="00000000" w14:paraId="0000007F">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-1095374</wp:posOffset>
            </wp:positionH>
            <wp:positionV relativeFrom="paragraph">
              <wp:posOffset>57150</wp:posOffset>
            </wp:positionV>
            <wp:extent cx="7553325" cy="9366084"/>
            <wp:effectExtent b="0" l="0" r="0" t="0"/>
            <wp:wrapNone/>
            <wp:docPr id="1589081109"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553325" cy="9366084"/>
                    </a:xfrm>
                    <a:prstGeom prst="rect"/>
                    <a:ln/>
                  </pic:spPr>
                </pic:pic>
              </a:graphicData>
            </a:graphic>
          </wp:anchor>
        </w:drawing>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-1168394</wp:posOffset>
                </wp:positionH>
                <wp:positionV relativeFrom="paragraph">
                  <wp:posOffset>6299200</wp:posOffset>
                </wp:positionV>
                <wp:extent cx="7661910" cy="1918335"/>
                <wp:effectExtent b="0" l="0" r="0" t="0"/>
                <wp:wrapNone/>
                <wp:docPr id="1589081102" name=""/>
                <a:graphic>
                  <a:graphicData uri="http://schemas.microsoft.com/office/word/2010/wordprocessingGroup">
                    <wpg:wgp>
                      <wpg:cNvGrpSpPr/>
                      <wpg:grpSpPr>
                        <a:xfrm>
                          <a:off x="1515025" y="2820825"/>
                          <a:ext cx="7661910" cy="1918335"/>
                          <a:chOff x="1515025" y="2820825"/>
                          <a:chExt cx="7661950" cy="1918350"/>
                        </a:xfrm>
                      </wpg:grpSpPr>
                      <wpg:grpSp>
                        <wpg:cNvGrpSpPr/>
                        <wpg:grpSpPr>
                          <a:xfrm>
                            <a:off x="1515045" y="2820833"/>
                            <a:ext cx="7661910" cy="1918335"/>
                            <a:chOff x="1515025" y="2820825"/>
                            <a:chExt cx="7661950" cy="1918350"/>
                          </a:xfrm>
                        </wpg:grpSpPr>
                        <wps:wsp>
                          <wps:cNvSpPr/>
                          <wps:cNvPr id="3" name="Shape 3"/>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5" name="Shape 5"/>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7" name="Shape 7"/>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1515025" y="2820825"/>
                                  <a:chExt cx="7661950" cy="1918350"/>
                                </a:xfrm>
                              </wpg:grpSpPr>
                              <wps:wsp>
                                <wps:cNvSpPr/>
                                <wps:cNvPr id="9" name="Shape 9"/>
                                <wps:spPr>
                                  <a:xfrm>
                                    <a:off x="1515025" y="2820825"/>
                                    <a:ext cx="7661950" cy="1918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515045" y="2820833"/>
                                    <a:ext cx="7661910" cy="1918335"/>
                                    <a:chOff x="0" y="0"/>
                                    <a:chExt cx="7661910" cy="1918335"/>
                                  </a:xfrm>
                                </wpg:grpSpPr>
                                <wps:wsp>
                                  <wps:cNvSpPr/>
                                  <wps:cNvPr id="11" name="Shape 11"/>
                                  <wps:spPr>
                                    <a:xfrm>
                                      <a:off x="0" y="0"/>
                                      <a:ext cx="7661900" cy="19183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0" y="7620"/>
                                      <a:ext cx="7661910" cy="191008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3" name="Shape 13"/>
                                    <pic:cNvPicPr preferRelativeResize="0"/>
                                  </pic:nvPicPr>
                                  <pic:blipFill rotWithShape="1">
                                    <a:blip r:embed="rId10">
                                      <a:alphaModFix/>
                                    </a:blip>
                                    <a:srcRect b="0" l="0" r="0" t="0"/>
                                    <a:stretch/>
                                  </pic:blipFill>
                                  <pic:spPr>
                                    <a:xfrm>
                                      <a:off x="1668780" y="0"/>
                                      <a:ext cx="4617720" cy="1918335"/>
                                    </a:xfrm>
                                    <a:prstGeom prst="rect">
                                      <a:avLst/>
                                    </a:prstGeom>
                                    <a:noFill/>
                                    <a:ln>
                                      <a:noFill/>
                                    </a:ln>
                                  </pic:spPr>
                                </pic:pic>
                              </wpg:grpSp>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-1168394</wp:posOffset>
                </wp:positionH>
                <wp:positionV relativeFrom="paragraph">
                  <wp:posOffset>6299200</wp:posOffset>
                </wp:positionV>
                <wp:extent cx="7661910" cy="1918335"/>
                <wp:effectExtent b="0" l="0" r="0" t="0"/>
                <wp:wrapNone/>
                <wp:docPr id="1589081102"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7661910" cy="1918335"/>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3047365</wp:posOffset>
            </wp:positionH>
            <wp:positionV relativeFrom="paragraph">
              <wp:posOffset>5309870</wp:posOffset>
            </wp:positionV>
            <wp:extent cx="328930" cy="328930"/>
            <wp:effectExtent b="0" l="0" r="0" t="0"/>
            <wp:wrapNone/>
            <wp:docPr id="1589081113"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328930" cy="328930"/>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2519680</wp:posOffset>
            </wp:positionH>
            <wp:positionV relativeFrom="paragraph">
              <wp:posOffset>5290185</wp:posOffset>
            </wp:positionV>
            <wp:extent cx="338455" cy="338455"/>
            <wp:effectExtent b="0" l="0" r="0" t="0"/>
            <wp:wrapNone/>
            <wp:docPr id="1589081108"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338455" cy="33845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2009139</wp:posOffset>
            </wp:positionH>
            <wp:positionV relativeFrom="paragraph">
              <wp:posOffset>5290820</wp:posOffset>
            </wp:positionV>
            <wp:extent cx="320675" cy="318135"/>
            <wp:effectExtent b="0" l="0" r="0" t="0"/>
            <wp:wrapNone/>
            <wp:docPr id="1589081112"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320675" cy="318135"/>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920751</wp:posOffset>
                </wp:positionH>
                <wp:positionV relativeFrom="paragraph">
                  <wp:posOffset>3950970</wp:posOffset>
                </wp:positionV>
                <wp:extent cx="3552825" cy="438785"/>
                <wp:effectExtent b="0" l="0" r="0" t="0"/>
                <wp:wrapSquare wrapText="bothSides" distB="45720" distT="45720" distL="114300" distR="114300"/>
                <wp:docPr id="1589081103" name=""/>
                <a:graphic>
                  <a:graphicData uri="http://schemas.microsoft.com/office/word/2010/wordprocessingShape">
                    <wps:wsp>
                      <wps:cNvSpPr/>
                      <wps:cNvPr id="14" name="Shape 14"/>
                      <wps:spPr>
                        <a:xfrm>
                          <a:off x="3593400" y="3584420"/>
                          <a:ext cx="3505200" cy="391160"/>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1"/>
                                <w:i w:val="0"/>
                                <w:smallCaps w:val="0"/>
                                <w:strike w:val="0"/>
                                <w:color w:val="000000"/>
                                <w:sz w:val="36"/>
                                <w:vertAlign w:val="baseline"/>
                              </w:rPr>
                              <w:t xml:space="preserve">Yourwebsitename.eu</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920751</wp:posOffset>
                </wp:positionH>
                <wp:positionV relativeFrom="paragraph">
                  <wp:posOffset>3950970</wp:posOffset>
                </wp:positionV>
                <wp:extent cx="3552825" cy="438785"/>
                <wp:effectExtent b="0" l="0" r="0" t="0"/>
                <wp:wrapSquare wrapText="bothSides" distB="45720" distT="45720" distL="114300" distR="114300"/>
                <wp:docPr id="1589081103"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3552825" cy="438785"/>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2076450</wp:posOffset>
                </wp:positionH>
                <wp:positionV relativeFrom="paragraph">
                  <wp:posOffset>4636770</wp:posOffset>
                </wp:positionV>
                <wp:extent cx="1221105" cy="485140"/>
                <wp:effectExtent b="0" l="0" r="0" t="0"/>
                <wp:wrapSquare wrapText="bothSides" distB="45720" distT="45720" distL="114300" distR="114300"/>
                <wp:docPr id="1589081106" name=""/>
                <a:graphic>
                  <a:graphicData uri="http://schemas.microsoft.com/office/word/2010/wordprocessingShape">
                    <wps:wsp>
                      <wps:cNvSpPr/>
                      <wps:cNvPr id="27" name="Shape 27"/>
                      <wps:spPr>
                        <a:xfrm>
                          <a:off x="4759260" y="3561243"/>
                          <a:ext cx="1173480" cy="437515"/>
                        </a:xfrm>
                        <a:prstGeom prst="rect">
                          <a:avLst/>
                        </a:prstGeom>
                        <a:noFill/>
                        <a:ln>
                          <a:noFill/>
                        </a:ln>
                      </wps:spPr>
                      <wps:txbx>
                        <w:txbxContent>
                          <w:p w:rsidR="00000000" w:rsidDel="00000000" w:rsidP="00000000" w:rsidRDefault="00000000" w:rsidRPr="00000000">
                            <w:pPr>
                              <w:spacing w:after="200" w:before="10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32"/>
                                <w:vertAlign w:val="baseline"/>
                              </w:rPr>
                              <w:t xml:space="preserve">Follow us</w:t>
                            </w:r>
                          </w:p>
                        </w:txbxContent>
                      </wps:txbx>
                      <wps:bodyPr anchorCtr="0" anchor="ctr"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2076450</wp:posOffset>
                </wp:positionH>
                <wp:positionV relativeFrom="paragraph">
                  <wp:posOffset>4636770</wp:posOffset>
                </wp:positionV>
                <wp:extent cx="1221105" cy="485140"/>
                <wp:effectExtent b="0" l="0" r="0" t="0"/>
                <wp:wrapSquare wrapText="bothSides" distB="45720" distT="45720" distL="114300" distR="114300"/>
                <wp:docPr id="1589081106" name="image12.png"/>
                <a:graphic>
                  <a:graphicData uri="http://schemas.openxmlformats.org/drawingml/2006/picture">
                    <pic:pic>
                      <pic:nvPicPr>
                        <pic:cNvPr id="0" name="image12.png"/>
                        <pic:cNvPicPr preferRelativeResize="0"/>
                      </pic:nvPicPr>
                      <pic:blipFill>
                        <a:blip r:embed="rId8"/>
                        <a:srcRect/>
                        <a:stretch>
                          <a:fillRect/>
                        </a:stretch>
                      </pic:blipFill>
                      <pic:spPr>
                        <a:xfrm>
                          <a:off x="0" y="0"/>
                          <a:ext cx="1221105" cy="485140"/>
                        </a:xfrm>
                        <a:prstGeom prst="rect"/>
                        <a:ln/>
                      </pic:spPr>
                    </pic:pic>
                  </a:graphicData>
                </a:graphic>
              </wp:anchor>
            </w:drawing>
          </mc:Fallback>
        </mc:AlternateContent>
      </w:r>
    </w:p>
    <w:sectPr>
      <w:headerReference r:id="rId14" w:type="default"/>
      <w:footerReference r:id="rId15" w:type="default"/>
      <w:footerReference r:id="rId16" w:type="first"/>
      <w:pgSz w:h="16838" w:w="11906" w:orient="portrait"/>
      <w:pgMar w:bottom="1417" w:top="1417" w:left="1701" w:right="1701" w:header="708" w:footer="576"/>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-657855</wp:posOffset>
          </wp:positionH>
          <wp:positionV relativeFrom="paragraph">
            <wp:posOffset>-331464</wp:posOffset>
          </wp:positionV>
          <wp:extent cx="792480" cy="853440"/>
          <wp:effectExtent b="0" l="0" r="0" t="0"/>
          <wp:wrapNone/>
          <wp:docPr id="1589081110"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92480" cy="853440"/>
                  </a:xfrm>
                  <a:prstGeom prst="rect"/>
                  <a:ln/>
                </pic:spPr>
              </pic:pic>
            </a:graphicData>
          </a:graphic>
        </wp:anchor>
      </w:drawing>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 w:val="left" w:leader="none" w:pos="924"/>
      </w:tabs>
      <w:spacing w:after="0" w:line="240" w:lineRule="auto"/>
      <w:rPr>
        <w:color w:val="000000"/>
      </w:rPr>
    </w:pPr>
    <w:r w:rsidDel="00000000" w:rsidR="00000000" w:rsidRPr="00000000">
      <w:rPr>
        <w:color w:val="000000"/>
        <w:rtl w:val="0"/>
      </w:rPr>
      <w:tab/>
      <w:tab/>
    </w:r>
    <w:r w:rsidDel="00000000" w:rsidR="00000000" w:rsidRPr="00000000">
      <w:drawing>
        <wp:anchor allowOverlap="1" behindDoc="1" distB="0" distT="0" distL="0" distR="0" hidden="0" layoutInCell="1" locked="0" relativeHeight="0" simplePos="0">
          <wp:simplePos x="0" y="0"/>
          <wp:positionH relativeFrom="column">
            <wp:posOffset>2013585</wp:posOffset>
          </wp:positionH>
          <wp:positionV relativeFrom="paragraph">
            <wp:posOffset>-121913</wp:posOffset>
          </wp:positionV>
          <wp:extent cx="1424940" cy="319405"/>
          <wp:effectExtent b="0" l="0" r="0" t="0"/>
          <wp:wrapNone/>
          <wp:docPr id="158908110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24940" cy="319405"/>
                  </a:xfrm>
                  <a:prstGeom prst="rect"/>
                  <a:ln/>
                </pic:spPr>
              </pic:pic>
            </a:graphicData>
          </a:graphic>
        </wp:anchor>
      </w:drawing>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sz w:val="20"/>
        <w:szCs w:val="2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s"/>
      </w:rPr>
    </w:rPrDefault>
    <w:pPrDefault>
      <w:pPr>
        <w:spacing w:after="200" w:before="1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color="ed2527" w:space="0" w:sz="24" w:val="single"/>
        <w:left w:color="ed2527" w:space="0" w:sz="24" w:val="single"/>
        <w:bottom w:color="ed2527" w:space="0" w:sz="24" w:val="single"/>
        <w:right w:color="ed2527" w:space="0" w:sz="24" w:val="single"/>
      </w:pBdr>
      <w:shd w:fill="ed2527" w:val="clear"/>
      <w:spacing w:after="0" w:lineRule="auto"/>
    </w:pPr>
    <w:rPr>
      <w:smallCaps w:val="1"/>
      <w:color w:val="ffffff"/>
      <w:sz w:val="22"/>
      <w:szCs w:val="22"/>
    </w:rPr>
  </w:style>
  <w:style w:type="paragraph" w:styleId="Heading2">
    <w:name w:val="heading 2"/>
    <w:basedOn w:val="Normal"/>
    <w:next w:val="Normal"/>
    <w:pPr>
      <w:pBdr>
        <w:top w:color="fbd3d3" w:space="0" w:sz="24" w:val="single"/>
        <w:left w:color="fbd3d3" w:space="0" w:sz="24" w:val="single"/>
        <w:bottom w:color="fbd3d3" w:space="0" w:sz="24" w:val="single"/>
        <w:right w:color="fbd3d3" w:space="0" w:sz="24" w:val="single"/>
      </w:pBdr>
      <w:shd w:fill="fbd3d3" w:val="clear"/>
      <w:spacing w:after="0" w:lineRule="auto"/>
    </w:pPr>
    <w:rPr>
      <w:smallCaps w:val="1"/>
    </w:rPr>
  </w:style>
  <w:style w:type="paragraph" w:styleId="Heading3">
    <w:name w:val="heading 3"/>
    <w:basedOn w:val="Normal"/>
    <w:next w:val="Normal"/>
    <w:pPr>
      <w:pBdr>
        <w:top w:color="ed2527" w:space="2" w:sz="6" w:val="single"/>
      </w:pBdr>
      <w:spacing w:after="0" w:before="300" w:lineRule="auto"/>
    </w:pPr>
    <w:rPr>
      <w:smallCaps w:val="1"/>
      <w:color w:val="7e0a0b"/>
    </w:rPr>
  </w:style>
  <w:style w:type="paragraph" w:styleId="Heading4">
    <w:name w:val="heading 4"/>
    <w:basedOn w:val="Normal"/>
    <w:next w:val="Normal"/>
    <w:pPr>
      <w:pBdr>
        <w:top w:color="ed2527" w:space="2" w:sz="6" w:val="dotted"/>
      </w:pBdr>
      <w:spacing w:after="0" w:before="200" w:lineRule="auto"/>
    </w:pPr>
    <w:rPr>
      <w:smallCaps w:val="1"/>
      <w:color w:val="bd0f11"/>
    </w:rPr>
  </w:style>
  <w:style w:type="paragraph" w:styleId="Heading5">
    <w:name w:val="heading 5"/>
    <w:basedOn w:val="Normal"/>
    <w:next w:val="Normal"/>
    <w:pPr>
      <w:pBdr>
        <w:bottom w:color="ed2527" w:space="1" w:sz="6" w:val="single"/>
      </w:pBdr>
      <w:spacing w:after="0" w:before="200" w:lineRule="auto"/>
    </w:pPr>
    <w:rPr>
      <w:smallCaps w:val="1"/>
      <w:color w:val="bd0f11"/>
    </w:rPr>
  </w:style>
  <w:style w:type="paragraph" w:styleId="Heading6">
    <w:name w:val="heading 6"/>
    <w:basedOn w:val="Normal"/>
    <w:next w:val="Normal"/>
    <w:pPr>
      <w:pBdr>
        <w:bottom w:color="ed2527" w:space="1" w:sz="6" w:val="dotted"/>
      </w:pBdr>
      <w:spacing w:after="0" w:before="200" w:lineRule="auto"/>
    </w:pPr>
    <w:rPr>
      <w:smallCaps w:val="1"/>
      <w:color w:val="bd0f11"/>
    </w:rPr>
  </w:style>
  <w:style w:type="paragraph" w:styleId="Title">
    <w:name w:val="Title"/>
    <w:basedOn w:val="Normal"/>
    <w:next w:val="Normal"/>
    <w:pPr>
      <w:spacing w:after="0" w:before="0" w:lineRule="auto"/>
    </w:pPr>
    <w:rPr>
      <w:smallCaps w:val="1"/>
      <w:color w:val="ed2527"/>
      <w:sz w:val="52"/>
      <w:szCs w:val="52"/>
    </w:rPr>
  </w:style>
  <w:style w:type="paragraph" w:styleId="Heading7">
    <w:name w:val="heading 7"/>
    <w:basedOn w:val="Normal"/>
    <w:next w:val="Normal"/>
    <w:link w:val="Heading7Char"/>
    <w:uiPriority w:val="9"/>
    <w:semiHidden w:val="1"/>
    <w:unhideWhenUsed w:val="1"/>
    <w:qFormat w:val="1"/>
    <w:rsid w:val="00643DC9"/>
    <w:pPr>
      <w:spacing w:after="0" w:before="200"/>
      <w:outlineLvl w:val="6"/>
    </w:pPr>
    <w:rPr>
      <w:caps w:val="1"/>
      <w:color w:val="bd0f11" w:themeColor="accent1" w:themeShade="0000BF"/>
      <w:spacing w:val="10"/>
    </w:rPr>
  </w:style>
  <w:style w:type="paragraph" w:styleId="Heading8">
    <w:name w:val="heading 8"/>
    <w:basedOn w:val="Normal"/>
    <w:next w:val="Normal"/>
    <w:link w:val="Heading8Char"/>
    <w:uiPriority w:val="9"/>
    <w:semiHidden w:val="1"/>
    <w:unhideWhenUsed w:val="1"/>
    <w:qFormat w:val="1"/>
    <w:rsid w:val="00643DC9"/>
    <w:pPr>
      <w:spacing w:after="0" w:before="200"/>
      <w:outlineLvl w:val="7"/>
    </w:pPr>
    <w:rPr>
      <w:caps w:val="1"/>
      <w:spacing w:val="10"/>
      <w:sz w:val="18"/>
      <w:szCs w:val="18"/>
    </w:rPr>
  </w:style>
  <w:style w:type="paragraph" w:styleId="Heading9">
    <w:name w:val="heading 9"/>
    <w:basedOn w:val="Normal"/>
    <w:next w:val="Normal"/>
    <w:link w:val="Heading9Char"/>
    <w:uiPriority w:val="9"/>
    <w:semiHidden w:val="1"/>
    <w:unhideWhenUsed w:val="1"/>
    <w:qFormat w:val="1"/>
    <w:rsid w:val="00643DC9"/>
    <w:pPr>
      <w:spacing w:after="0" w:before="200"/>
      <w:outlineLvl w:val="8"/>
    </w:pPr>
    <w:rPr>
      <w:i w:val="1"/>
      <w:iCs w:val="1"/>
      <w:caps w:val="1"/>
      <w:spacing w:val="10"/>
      <w:sz w:val="18"/>
      <w:szCs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character" w:styleId="Heading2Char" w:customStyle="1">
    <w:name w:val="Heading 2 Char"/>
    <w:basedOn w:val="DefaultParagraphFont"/>
    <w:link w:val="Heading2"/>
    <w:uiPriority w:val="9"/>
    <w:semiHidden w:val="1"/>
    <w:rsid w:val="00643DC9"/>
    <w:rPr>
      <w:caps w:val="1"/>
      <w:spacing w:val="15"/>
      <w:shd w:color="auto" w:fill="fbd3d3" w:themeFill="accent1" w:themeFillTint="000033" w:val="clear"/>
    </w:rPr>
  </w:style>
  <w:style w:type="paragraph" w:styleId="TOC1">
    <w:name w:val="toc 1"/>
    <w:basedOn w:val="Normal"/>
    <w:next w:val="Normal"/>
    <w:autoRedefine w:val="1"/>
    <w:uiPriority w:val="39"/>
    <w:unhideWhenUsed w:val="1"/>
    <w:rsid w:val="009F15BA"/>
    <w:pPr>
      <w:spacing w:after="100" w:line="240" w:lineRule="auto"/>
      <w:ind w:right="72"/>
    </w:pPr>
    <w:rPr>
      <w:kern w:val="22"/>
      <w:sz w:val="24"/>
      <w:lang w:eastAsia="ja-JP" w:val="en-US"/>
    </w:rPr>
  </w:style>
  <w:style w:type="paragraph" w:styleId="TOC2">
    <w:name w:val="toc 2"/>
    <w:basedOn w:val="Normal"/>
    <w:next w:val="Normal"/>
    <w:autoRedefine w:val="1"/>
    <w:uiPriority w:val="39"/>
    <w:unhideWhenUsed w:val="1"/>
    <w:rsid w:val="009F15BA"/>
    <w:pPr>
      <w:tabs>
        <w:tab w:val="right" w:leader="dot" w:pos="9350"/>
      </w:tabs>
      <w:spacing w:after="100" w:line="240" w:lineRule="auto"/>
      <w:ind w:left="220" w:right="72"/>
    </w:pPr>
    <w:rPr>
      <w:b w:val="1"/>
      <w:noProof w:val="1"/>
      <w:kern w:val="22"/>
      <w:sz w:val="24"/>
      <w:lang w:eastAsia="ja-JP" w:val="en-US"/>
    </w:rPr>
  </w:style>
  <w:style w:type="character" w:styleId="Hyperlink">
    <w:name w:val="Hyperlink"/>
    <w:basedOn w:val="DefaultParagraphFont"/>
    <w:uiPriority w:val="99"/>
    <w:unhideWhenUsed w:val="1"/>
    <w:rsid w:val="009F15BA"/>
    <w:rPr>
      <w:color w:val="139ad6" w:themeColor="hyperlink"/>
      <w:u w:val="single"/>
    </w:rPr>
  </w:style>
  <w:style w:type="paragraph" w:styleId="Header">
    <w:name w:val="header"/>
    <w:basedOn w:val="Normal"/>
    <w:link w:val="HeaderChar"/>
    <w:uiPriority w:val="99"/>
    <w:unhideWhenUsed w:val="1"/>
    <w:rsid w:val="00A720B7"/>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20B7"/>
  </w:style>
  <w:style w:type="paragraph" w:styleId="Footer">
    <w:name w:val="footer"/>
    <w:basedOn w:val="Normal"/>
    <w:link w:val="FooterChar"/>
    <w:uiPriority w:val="99"/>
    <w:unhideWhenUsed w:val="1"/>
    <w:rsid w:val="00A720B7"/>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20B7"/>
  </w:style>
  <w:style w:type="paragraph" w:styleId="NoSpacing">
    <w:name w:val="No Spacing"/>
    <w:link w:val="NoSpacingChar"/>
    <w:uiPriority w:val="1"/>
    <w:qFormat w:val="1"/>
    <w:rsid w:val="00643DC9"/>
    <w:pPr>
      <w:spacing w:after="0" w:line="240" w:lineRule="auto"/>
    </w:pPr>
  </w:style>
  <w:style w:type="character" w:styleId="NoSpacingChar" w:customStyle="1">
    <w:name w:val="No Spacing Char"/>
    <w:basedOn w:val="DefaultParagraphFont"/>
    <w:link w:val="NoSpacing"/>
    <w:uiPriority w:val="1"/>
    <w:rsid w:val="00A720B7"/>
  </w:style>
  <w:style w:type="character" w:styleId="Heading1Char" w:customStyle="1">
    <w:name w:val="Heading 1 Char"/>
    <w:basedOn w:val="DefaultParagraphFont"/>
    <w:link w:val="Heading1"/>
    <w:uiPriority w:val="9"/>
    <w:rsid w:val="00643DC9"/>
    <w:rPr>
      <w:caps w:val="1"/>
      <w:color w:val="ffffff" w:themeColor="background1"/>
      <w:spacing w:val="15"/>
      <w:sz w:val="22"/>
      <w:szCs w:val="22"/>
      <w:shd w:color="auto" w:fill="ed2527" w:themeFill="accent1" w:val="clear"/>
    </w:rPr>
  </w:style>
  <w:style w:type="paragraph" w:styleId="TOCHeading">
    <w:name w:val="TOC Heading"/>
    <w:basedOn w:val="Heading1"/>
    <w:next w:val="Normal"/>
    <w:uiPriority w:val="39"/>
    <w:semiHidden w:val="1"/>
    <w:unhideWhenUsed w:val="1"/>
    <w:qFormat w:val="1"/>
    <w:rsid w:val="00643DC9"/>
    <w:pPr>
      <w:outlineLvl w:val="9"/>
    </w:pPr>
  </w:style>
  <w:style w:type="character" w:styleId="Heading3Char" w:customStyle="1">
    <w:name w:val="Heading 3 Char"/>
    <w:basedOn w:val="DefaultParagraphFont"/>
    <w:link w:val="Heading3"/>
    <w:uiPriority w:val="9"/>
    <w:semiHidden w:val="1"/>
    <w:rsid w:val="00643DC9"/>
    <w:rPr>
      <w:caps w:val="1"/>
      <w:color w:val="7d0a0b" w:themeColor="accent1" w:themeShade="00007F"/>
      <w:spacing w:val="15"/>
    </w:rPr>
  </w:style>
  <w:style w:type="character" w:styleId="Heading4Char" w:customStyle="1">
    <w:name w:val="Heading 4 Char"/>
    <w:basedOn w:val="DefaultParagraphFont"/>
    <w:link w:val="Heading4"/>
    <w:uiPriority w:val="9"/>
    <w:semiHidden w:val="1"/>
    <w:rsid w:val="00643DC9"/>
    <w:rPr>
      <w:caps w:val="1"/>
      <w:color w:val="bd0f11" w:themeColor="accent1" w:themeShade="0000BF"/>
      <w:spacing w:val="10"/>
    </w:rPr>
  </w:style>
  <w:style w:type="character" w:styleId="Heading5Char" w:customStyle="1">
    <w:name w:val="Heading 5 Char"/>
    <w:basedOn w:val="DefaultParagraphFont"/>
    <w:link w:val="Heading5"/>
    <w:uiPriority w:val="9"/>
    <w:semiHidden w:val="1"/>
    <w:rsid w:val="00643DC9"/>
    <w:rPr>
      <w:caps w:val="1"/>
      <w:color w:val="bd0f11" w:themeColor="accent1" w:themeShade="0000BF"/>
      <w:spacing w:val="10"/>
    </w:rPr>
  </w:style>
  <w:style w:type="character" w:styleId="Heading6Char" w:customStyle="1">
    <w:name w:val="Heading 6 Char"/>
    <w:basedOn w:val="DefaultParagraphFont"/>
    <w:link w:val="Heading6"/>
    <w:uiPriority w:val="9"/>
    <w:semiHidden w:val="1"/>
    <w:rsid w:val="00643DC9"/>
    <w:rPr>
      <w:caps w:val="1"/>
      <w:color w:val="bd0f11" w:themeColor="accent1" w:themeShade="0000BF"/>
      <w:spacing w:val="10"/>
    </w:rPr>
  </w:style>
  <w:style w:type="character" w:styleId="Heading7Char" w:customStyle="1">
    <w:name w:val="Heading 7 Char"/>
    <w:basedOn w:val="DefaultParagraphFont"/>
    <w:link w:val="Heading7"/>
    <w:uiPriority w:val="9"/>
    <w:semiHidden w:val="1"/>
    <w:rsid w:val="00643DC9"/>
    <w:rPr>
      <w:caps w:val="1"/>
      <w:color w:val="bd0f11" w:themeColor="accent1" w:themeShade="0000BF"/>
      <w:spacing w:val="10"/>
    </w:rPr>
  </w:style>
  <w:style w:type="character" w:styleId="Heading8Char" w:customStyle="1">
    <w:name w:val="Heading 8 Char"/>
    <w:basedOn w:val="DefaultParagraphFont"/>
    <w:link w:val="Heading8"/>
    <w:uiPriority w:val="9"/>
    <w:semiHidden w:val="1"/>
    <w:rsid w:val="00643DC9"/>
    <w:rPr>
      <w:caps w:val="1"/>
      <w:spacing w:val="10"/>
      <w:sz w:val="18"/>
      <w:szCs w:val="18"/>
    </w:rPr>
  </w:style>
  <w:style w:type="character" w:styleId="Heading9Char" w:customStyle="1">
    <w:name w:val="Heading 9 Char"/>
    <w:basedOn w:val="DefaultParagraphFont"/>
    <w:link w:val="Heading9"/>
    <w:uiPriority w:val="9"/>
    <w:semiHidden w:val="1"/>
    <w:rsid w:val="00643DC9"/>
    <w:rPr>
      <w:i w:val="1"/>
      <w:iCs w:val="1"/>
      <w:caps w:val="1"/>
      <w:spacing w:val="10"/>
      <w:sz w:val="18"/>
      <w:szCs w:val="18"/>
    </w:rPr>
  </w:style>
  <w:style w:type="paragraph" w:styleId="Caption">
    <w:name w:val="caption"/>
    <w:basedOn w:val="Normal"/>
    <w:next w:val="Normal"/>
    <w:uiPriority w:val="35"/>
    <w:semiHidden w:val="1"/>
    <w:unhideWhenUsed w:val="1"/>
    <w:qFormat w:val="1"/>
    <w:rsid w:val="00643DC9"/>
    <w:rPr>
      <w:b w:val="1"/>
      <w:bCs w:val="1"/>
      <w:color w:val="bd0f11" w:themeColor="accent1" w:themeShade="0000BF"/>
      <w:sz w:val="16"/>
      <w:szCs w:val="16"/>
    </w:rPr>
  </w:style>
  <w:style w:type="character" w:styleId="TitleChar" w:customStyle="1">
    <w:name w:val="Title Char"/>
    <w:basedOn w:val="DefaultParagraphFont"/>
    <w:link w:val="Title"/>
    <w:uiPriority w:val="10"/>
    <w:rsid w:val="00643DC9"/>
    <w:rPr>
      <w:rFonts w:asciiTheme="majorHAnsi" w:cstheme="majorBidi" w:eastAsiaTheme="majorEastAsia" w:hAnsiTheme="majorHAnsi"/>
      <w:caps w:val="1"/>
      <w:color w:val="ed2527" w:themeColor="accent1"/>
      <w:spacing w:val="10"/>
      <w:sz w:val="52"/>
      <w:szCs w:val="52"/>
    </w:rPr>
  </w:style>
  <w:style w:type="character" w:styleId="SubtitleChar" w:customStyle="1">
    <w:name w:val="Subtitle Char"/>
    <w:basedOn w:val="DefaultParagraphFont"/>
    <w:link w:val="Subtitle"/>
    <w:uiPriority w:val="11"/>
    <w:rsid w:val="00643DC9"/>
    <w:rPr>
      <w:caps w:val="1"/>
      <w:color w:val="595959" w:themeColor="text1" w:themeTint="0000A6"/>
      <w:spacing w:val="10"/>
      <w:sz w:val="21"/>
      <w:szCs w:val="21"/>
    </w:rPr>
  </w:style>
  <w:style w:type="character" w:styleId="Strong">
    <w:name w:val="Strong"/>
    <w:uiPriority w:val="22"/>
    <w:qFormat w:val="1"/>
    <w:rsid w:val="00643DC9"/>
    <w:rPr>
      <w:b w:val="1"/>
      <w:bCs w:val="1"/>
    </w:rPr>
  </w:style>
  <w:style w:type="character" w:styleId="Emphasis">
    <w:name w:val="Emphasis"/>
    <w:uiPriority w:val="20"/>
    <w:qFormat w:val="1"/>
    <w:rsid w:val="00643DC9"/>
    <w:rPr>
      <w:caps w:val="1"/>
      <w:color w:val="7d0a0b" w:themeColor="accent1" w:themeShade="00007F"/>
      <w:spacing w:val="5"/>
    </w:rPr>
  </w:style>
  <w:style w:type="paragraph" w:styleId="Quote">
    <w:name w:val="Quote"/>
    <w:basedOn w:val="Normal"/>
    <w:next w:val="Normal"/>
    <w:link w:val="QuoteChar"/>
    <w:uiPriority w:val="29"/>
    <w:qFormat w:val="1"/>
    <w:rsid w:val="00643DC9"/>
    <w:rPr>
      <w:i w:val="1"/>
      <w:iCs w:val="1"/>
      <w:sz w:val="24"/>
      <w:szCs w:val="24"/>
    </w:rPr>
  </w:style>
  <w:style w:type="character" w:styleId="QuoteChar" w:customStyle="1">
    <w:name w:val="Quote Char"/>
    <w:basedOn w:val="DefaultParagraphFont"/>
    <w:link w:val="Quote"/>
    <w:uiPriority w:val="29"/>
    <w:rsid w:val="00643DC9"/>
    <w:rPr>
      <w:i w:val="1"/>
      <w:iCs w:val="1"/>
      <w:sz w:val="24"/>
      <w:szCs w:val="24"/>
    </w:rPr>
  </w:style>
  <w:style w:type="paragraph" w:styleId="IntenseQuote">
    <w:name w:val="Intense Quote"/>
    <w:basedOn w:val="Normal"/>
    <w:next w:val="Normal"/>
    <w:link w:val="IntenseQuoteChar"/>
    <w:uiPriority w:val="30"/>
    <w:qFormat w:val="1"/>
    <w:rsid w:val="00643DC9"/>
    <w:pPr>
      <w:spacing w:after="240" w:before="240" w:line="240" w:lineRule="auto"/>
      <w:ind w:left="1080" w:right="1080"/>
      <w:jc w:val="center"/>
    </w:pPr>
    <w:rPr>
      <w:color w:val="ed2527" w:themeColor="accent1"/>
      <w:sz w:val="24"/>
      <w:szCs w:val="24"/>
    </w:rPr>
  </w:style>
  <w:style w:type="character" w:styleId="IntenseQuoteChar" w:customStyle="1">
    <w:name w:val="Intense Quote Char"/>
    <w:basedOn w:val="DefaultParagraphFont"/>
    <w:link w:val="IntenseQuote"/>
    <w:uiPriority w:val="30"/>
    <w:rsid w:val="00643DC9"/>
    <w:rPr>
      <w:color w:val="ed2527" w:themeColor="accent1"/>
      <w:sz w:val="24"/>
      <w:szCs w:val="24"/>
    </w:rPr>
  </w:style>
  <w:style w:type="character" w:styleId="SubtleEmphasis">
    <w:name w:val="Subtle Emphasis"/>
    <w:uiPriority w:val="19"/>
    <w:qFormat w:val="1"/>
    <w:rsid w:val="00643DC9"/>
    <w:rPr>
      <w:i w:val="1"/>
      <w:iCs w:val="1"/>
      <w:color w:val="7d0a0b" w:themeColor="accent1" w:themeShade="00007F"/>
    </w:rPr>
  </w:style>
  <w:style w:type="character" w:styleId="IntenseEmphasis">
    <w:name w:val="Intense Emphasis"/>
    <w:uiPriority w:val="21"/>
    <w:qFormat w:val="1"/>
    <w:rsid w:val="00643DC9"/>
    <w:rPr>
      <w:b w:val="1"/>
      <w:bCs w:val="1"/>
      <w:caps w:val="1"/>
      <w:color w:val="7d0a0b" w:themeColor="accent1" w:themeShade="00007F"/>
      <w:spacing w:val="10"/>
    </w:rPr>
  </w:style>
  <w:style w:type="character" w:styleId="SubtleReference">
    <w:name w:val="Subtle Reference"/>
    <w:uiPriority w:val="31"/>
    <w:qFormat w:val="1"/>
    <w:rsid w:val="00643DC9"/>
    <w:rPr>
      <w:b w:val="1"/>
      <w:bCs w:val="1"/>
      <w:color w:val="ed2527" w:themeColor="accent1"/>
    </w:rPr>
  </w:style>
  <w:style w:type="character" w:styleId="IntenseReference">
    <w:name w:val="Intense Reference"/>
    <w:uiPriority w:val="32"/>
    <w:qFormat w:val="1"/>
    <w:rsid w:val="00643DC9"/>
    <w:rPr>
      <w:b w:val="1"/>
      <w:bCs w:val="1"/>
      <w:i w:val="1"/>
      <w:iCs w:val="1"/>
      <w:caps w:val="1"/>
      <w:color w:val="ed2527" w:themeColor="accent1"/>
    </w:rPr>
  </w:style>
  <w:style w:type="character" w:styleId="BookTitle">
    <w:name w:val="Book Title"/>
    <w:uiPriority w:val="33"/>
    <w:qFormat w:val="1"/>
    <w:rsid w:val="00643DC9"/>
    <w:rPr>
      <w:b w:val="1"/>
      <w:bCs w:val="1"/>
      <w:i w:val="1"/>
      <w:iCs w:val="1"/>
      <w:spacing w:val="0"/>
    </w:rPr>
  </w:style>
  <w:style w:type="paragraph" w:styleId="ListParagraph">
    <w:name w:val="List Paragraph"/>
    <w:basedOn w:val="Normal"/>
    <w:uiPriority w:val="34"/>
    <w:qFormat w:val="1"/>
    <w:rsid w:val="00F95946"/>
    <w:pPr>
      <w:ind w:left="720"/>
      <w:contextualSpacing w:val="1"/>
    </w:pPr>
  </w:style>
  <w:style w:type="table" w:styleId="a" w:customStyle="1">
    <w:basedOn w:val="TableNormal"/>
    <w:tblPr>
      <w:tblStyleRowBandSize w:val="1"/>
      <w:tblStyleColBandSize w:val="1"/>
      <w:tblCellMar>
        <w:left w:w="115.0" w:type="dxa"/>
        <w:right w:w="115.0" w:type="dxa"/>
      </w:tblCellMar>
    </w:tblPr>
  </w:style>
  <w:style w:type="paragraph" w:styleId="ListBullet">
    <w:name w:val="List Bullet"/>
    <w:basedOn w:val="Normal"/>
    <w:uiPriority w:val="99"/>
    <w:unhideWhenUsed w:val="1"/>
    <w:rsid w:val="002C0CA6"/>
    <w:pPr>
      <w:numPr>
        <w:numId w:val="11"/>
      </w:numPr>
      <w:spacing w:before="0"/>
      <w:ind w:left="0" w:firstLine="0"/>
      <w:contextualSpacing w:val="1"/>
    </w:pPr>
    <w:rPr>
      <w:rFonts w:asciiTheme="minorHAnsi" w:cstheme="minorBidi" w:eastAsiaTheme="minorEastAsia" w:hAnsiTheme="minorHAnsi"/>
      <w:sz w:val="22"/>
      <w:szCs w:val="22"/>
      <w:lang w:eastAsia="en-US" w:val="en-US"/>
    </w:rPr>
  </w:style>
  <w:style w:type="paragraph" w:styleId="ListNumber">
    <w:name w:val="List Number"/>
    <w:basedOn w:val="Normal"/>
    <w:uiPriority w:val="99"/>
    <w:semiHidden w:val="1"/>
    <w:unhideWhenUsed w:val="1"/>
    <w:rsid w:val="002C0CA6"/>
    <w:pPr>
      <w:tabs>
        <w:tab w:val="num" w:pos="720"/>
      </w:tabs>
      <w:ind w:left="720" w:hanging="720"/>
      <w:contextualSpacing w:val="1"/>
    </w:p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500" w:before="0" w:line="240" w:lineRule="auto"/>
    </w:pPr>
    <w:rPr>
      <w:smallCaps w:val="1"/>
      <w:color w:val="595959"/>
      <w:sz w:val="21"/>
      <w:szCs w:val="21"/>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13.png"/><Relationship Id="rId13" Type="http://schemas.openxmlformats.org/officeDocument/2006/relationships/image" Target="media/image5.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header" Target="head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0.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VET READY">
      <a:dk1>
        <a:sysClr val="windowText" lastClr="000000"/>
      </a:dk1>
      <a:lt1>
        <a:sysClr val="window" lastClr="FFFFFF"/>
      </a:lt1>
      <a:dk2>
        <a:srgbClr val="0E2841"/>
      </a:dk2>
      <a:lt2>
        <a:srgbClr val="E8E8E8"/>
      </a:lt2>
      <a:accent1>
        <a:srgbClr val="ED2527"/>
      </a:accent1>
      <a:accent2>
        <a:srgbClr val="E48363"/>
      </a:accent2>
      <a:accent3>
        <a:srgbClr val="139AD6"/>
      </a:accent3>
      <a:accent4>
        <a:srgbClr val="F6BB38"/>
      </a:accent4>
      <a:accent5>
        <a:srgbClr val="F7AEA5"/>
      </a:accent5>
      <a:accent6>
        <a:srgbClr val="F7A7A8"/>
      </a:accent6>
      <a:hlink>
        <a:srgbClr val="139AD6"/>
      </a:hlink>
      <a:folHlink>
        <a:srgbClr val="ED252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o4pDvPs2u8DKUeY7wZKGx8dmJg==">CgMxLjA4AHIhMTUwMHU2T19RMU9qNXFnUnRKekpZa0MtajctQk8wSDVx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Francisca Fornés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0x01010073F678BB1249FE4099E86C6A23212417</vt:lpwstr>
  </property>
  <property fmtid="{D5CDD505-2E9C-101B-9397-08002B2CF9AE}" pid="3" name="MediaServiceImageTags">
    <vt:lpwstr/>
  </property>
  <property fmtid="{D5CDD505-2E9C-101B-9397-08002B2CF9AE}" pid="4" name="GrammarlyDocumentId">
    <vt:lpwstr>7237ee1df3f6dadee00e692b3188671163ef12dbcb8896c371353e9fe01e43b1</vt:lpwstr>
  </property>
</Properties>
</file>